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8B1" w:rsidRPr="00056F83" w:rsidRDefault="006108B1" w:rsidP="006108B1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56F83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6108B1" w:rsidRPr="00056F83" w:rsidRDefault="006108B1" w:rsidP="006108B1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056F83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F52EB6" w:rsidRPr="006108B1" w:rsidRDefault="006108B1" w:rsidP="006108B1">
      <w:pPr>
        <w:widowControl w:val="0"/>
        <w:jc w:val="center"/>
        <w:rPr>
          <w:b/>
          <w:sz w:val="24"/>
          <w:szCs w:val="24"/>
        </w:rPr>
      </w:pPr>
      <w:r w:rsidRPr="00857603">
        <w:rPr>
          <w:sz w:val="24"/>
          <w:szCs w:val="24"/>
        </w:rPr>
        <w:t xml:space="preserve"> </w:t>
      </w:r>
      <w:r w:rsidR="00F52EB6" w:rsidRPr="006108B1">
        <w:rPr>
          <w:b/>
          <w:sz w:val="24"/>
          <w:szCs w:val="24"/>
        </w:rPr>
        <w:t>«Про передачу транспортних засобів»</w:t>
      </w:r>
    </w:p>
    <w:p w:rsidR="00F52EB6" w:rsidRPr="006108B1" w:rsidRDefault="00F52EB6" w:rsidP="00F52EB6">
      <w:pPr>
        <w:widowControl w:val="0"/>
        <w:jc w:val="center"/>
        <w:rPr>
          <w:b/>
          <w:sz w:val="24"/>
          <w:szCs w:val="24"/>
        </w:rPr>
      </w:pPr>
    </w:p>
    <w:p w:rsidR="00F52EB6" w:rsidRPr="0072620B" w:rsidRDefault="00F52EB6" w:rsidP="00F52EB6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52EB6" w:rsidRPr="00531623" w:rsidRDefault="00F52EB6" w:rsidP="00F52EB6">
      <w:pPr>
        <w:jc w:val="both"/>
        <w:rPr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A346E6">
        <w:rPr>
          <w:bCs w:val="0"/>
          <w:sz w:val="24"/>
          <w:szCs w:val="24"/>
        </w:rPr>
        <w:t xml:space="preserve">лист Комунального закладу позашкільної освіти «Закарпатський обласний центр дитячої та юнацької творчості «ПАДІЮН» Закарпатської обласної ради № 02-07/44 від 21.03.2023 року, </w:t>
      </w:r>
      <w:bookmarkStart w:id="0" w:name="_GoBack"/>
      <w:bookmarkEnd w:id="0"/>
      <w:r w:rsidRPr="007A56FF">
        <w:rPr>
          <w:sz w:val="24"/>
          <w:szCs w:val="24"/>
        </w:rPr>
        <w:t>стат</w:t>
      </w:r>
      <w:r>
        <w:rPr>
          <w:sz w:val="24"/>
          <w:szCs w:val="24"/>
        </w:rPr>
        <w:t>ті</w:t>
      </w:r>
      <w:r w:rsidRPr="007A56FF">
        <w:rPr>
          <w:sz w:val="24"/>
          <w:szCs w:val="24"/>
        </w:rPr>
        <w:t xml:space="preserve"> 43, 60 Закону України «Про місцеве самоврядування в </w:t>
      </w:r>
      <w:r>
        <w:rPr>
          <w:sz w:val="24"/>
          <w:szCs w:val="24"/>
        </w:rPr>
        <w:t>Україні», статті 137 Господарського кодексу України, враховуючи рішення Зака</w:t>
      </w:r>
      <w:r w:rsidR="00531623">
        <w:rPr>
          <w:sz w:val="24"/>
          <w:szCs w:val="24"/>
        </w:rPr>
        <w:t>рпатської обласної ради від 04.11</w:t>
      </w:r>
      <w:r>
        <w:rPr>
          <w:sz w:val="24"/>
          <w:szCs w:val="24"/>
        </w:rPr>
        <w:t>.</w:t>
      </w:r>
      <w:r w:rsidR="00531623">
        <w:rPr>
          <w:sz w:val="24"/>
          <w:szCs w:val="24"/>
        </w:rPr>
        <w:t xml:space="preserve">2011 №326 </w:t>
      </w:r>
      <w:r w:rsidR="00531623" w:rsidRPr="007A56FF">
        <w:rPr>
          <w:sz w:val="24"/>
          <w:szCs w:val="24"/>
        </w:rPr>
        <w:t>«</w:t>
      </w:r>
      <w:r w:rsidR="00531623" w:rsidRPr="00531623">
        <w:rPr>
          <w:sz w:val="24"/>
          <w:szCs w:val="24"/>
        </w:rPr>
        <w:t>Про затвердження Про основні засади управління об’єктами</w:t>
      </w:r>
      <w:r w:rsidR="00531623">
        <w:rPr>
          <w:sz w:val="24"/>
          <w:szCs w:val="24"/>
        </w:rPr>
        <w:t xml:space="preserve"> спільної власності територіальних громад сіл, селищ, міст Закарпатської області (обласної комунальної власності)»</w:t>
      </w:r>
      <w:r w:rsidR="00531623" w:rsidRPr="00531623">
        <w:rPr>
          <w:sz w:val="24"/>
          <w:szCs w:val="24"/>
        </w:rPr>
        <w:t xml:space="preserve"> </w:t>
      </w:r>
      <w:r w:rsidR="00531623">
        <w:rPr>
          <w:sz w:val="24"/>
          <w:szCs w:val="24"/>
        </w:rPr>
        <w:t>(зі змінами та доповненнями).</w:t>
      </w:r>
    </w:p>
    <w:p w:rsidR="00F52EB6" w:rsidRDefault="00F52EB6" w:rsidP="00F52EB6">
      <w:pPr>
        <w:jc w:val="both"/>
        <w:rPr>
          <w:sz w:val="24"/>
          <w:szCs w:val="24"/>
        </w:rPr>
      </w:pPr>
    </w:p>
    <w:p w:rsidR="00F52EB6" w:rsidRPr="0072620B" w:rsidRDefault="00F52EB6" w:rsidP="00F52EB6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F52EB6" w:rsidRDefault="00F52EB6" w:rsidP="00F52EB6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="0011152D">
        <w:rPr>
          <w:bCs w:val="0"/>
          <w:sz w:val="24"/>
          <w:szCs w:val="24"/>
        </w:rPr>
        <w:t xml:space="preserve">Мета </w:t>
      </w:r>
      <w:proofErr w:type="spellStart"/>
      <w:r w:rsidR="0011152D">
        <w:rPr>
          <w:bCs w:val="0"/>
          <w:sz w:val="24"/>
          <w:szCs w:val="24"/>
        </w:rPr>
        <w:t>проє</w:t>
      </w:r>
      <w:r w:rsidRPr="009A54F4">
        <w:rPr>
          <w:bCs w:val="0"/>
          <w:sz w:val="24"/>
          <w:szCs w:val="24"/>
        </w:rPr>
        <w:t>кту</w:t>
      </w:r>
      <w:proofErr w:type="spellEnd"/>
      <w:r w:rsidRPr="009A54F4">
        <w:rPr>
          <w:bCs w:val="0"/>
          <w:sz w:val="24"/>
          <w:szCs w:val="24"/>
        </w:rPr>
        <w:t xml:space="preserve"> –</w:t>
      </w:r>
      <w:r w:rsidRPr="009A54F4">
        <w:rPr>
          <w:sz w:val="24"/>
          <w:szCs w:val="24"/>
        </w:rPr>
        <w:t xml:space="preserve"> </w:t>
      </w:r>
      <w:r w:rsidRPr="00C05728">
        <w:rPr>
          <w:sz w:val="24"/>
          <w:szCs w:val="24"/>
        </w:rPr>
        <w:t xml:space="preserve">забезпечення ефективного використання </w:t>
      </w:r>
      <w:r w:rsidR="00531623">
        <w:rPr>
          <w:sz w:val="24"/>
          <w:szCs w:val="24"/>
        </w:rPr>
        <w:t xml:space="preserve">рухомого </w:t>
      </w:r>
      <w:r w:rsidRPr="00C05728">
        <w:rPr>
          <w:sz w:val="24"/>
          <w:szCs w:val="24"/>
        </w:rPr>
        <w:t xml:space="preserve">майна, що належить до спільної власності територіальних </w:t>
      </w:r>
      <w:r>
        <w:rPr>
          <w:sz w:val="24"/>
          <w:szCs w:val="24"/>
        </w:rPr>
        <w:t>г</w:t>
      </w:r>
      <w:r w:rsidR="00531623">
        <w:rPr>
          <w:sz w:val="24"/>
          <w:szCs w:val="24"/>
        </w:rPr>
        <w:t>ромад сіл, селищ, міст області</w:t>
      </w:r>
      <w:r w:rsidRPr="009A54F4">
        <w:rPr>
          <w:sz w:val="24"/>
          <w:szCs w:val="24"/>
        </w:rPr>
        <w:t xml:space="preserve">. </w:t>
      </w:r>
    </w:p>
    <w:p w:rsidR="00F52EB6" w:rsidRPr="00C05728" w:rsidRDefault="00F52EB6" w:rsidP="00F52EB6">
      <w:pPr>
        <w:jc w:val="both"/>
        <w:rPr>
          <w:bCs w:val="0"/>
          <w:i/>
          <w:iCs/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F52EB6" w:rsidRPr="0072620B" w:rsidRDefault="00F52EB6" w:rsidP="00F52EB6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</w:t>
      </w:r>
      <w:r w:rsidR="0011152D">
        <w:rPr>
          <w:b/>
          <w:bCs/>
          <w:iCs/>
          <w:szCs w:val="24"/>
        </w:rPr>
        <w:t xml:space="preserve">истика та основні положення </w:t>
      </w:r>
      <w:proofErr w:type="spellStart"/>
      <w:r w:rsidR="0011152D">
        <w:rPr>
          <w:b/>
          <w:bCs/>
          <w:iCs/>
          <w:szCs w:val="24"/>
        </w:rPr>
        <w:t>проє</w:t>
      </w:r>
      <w:r w:rsidRPr="0072620B">
        <w:rPr>
          <w:b/>
          <w:bCs/>
          <w:iCs/>
          <w:szCs w:val="24"/>
        </w:rPr>
        <w:t>кту</w:t>
      </w:r>
      <w:proofErr w:type="spellEnd"/>
      <w:r w:rsidRPr="0072620B">
        <w:rPr>
          <w:b/>
          <w:bCs/>
          <w:iCs/>
          <w:szCs w:val="24"/>
        </w:rPr>
        <w:t xml:space="preserve"> рішення:</w:t>
      </w:r>
    </w:p>
    <w:p w:rsidR="00F52EB6" w:rsidRPr="00C05728" w:rsidRDefault="00F52EB6" w:rsidP="00F52EB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організаційно-розпорядчого характеру обласної ради, як власника </w:t>
      </w:r>
      <w:r w:rsidR="00531623">
        <w:rPr>
          <w:bCs w:val="0"/>
          <w:sz w:val="24"/>
          <w:szCs w:val="24"/>
        </w:rPr>
        <w:t xml:space="preserve">рухомого </w:t>
      </w:r>
      <w:r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="00531623">
        <w:rPr>
          <w:bCs w:val="0"/>
          <w:sz w:val="24"/>
          <w:szCs w:val="24"/>
        </w:rPr>
        <w:t xml:space="preserve"> та</w:t>
      </w:r>
      <w:r w:rsidRPr="004B6E62">
        <w:rPr>
          <w:bCs w:val="0"/>
          <w:sz w:val="24"/>
          <w:szCs w:val="24"/>
        </w:rPr>
        <w:t xml:space="preserve"> спрямовано на </w:t>
      </w:r>
      <w:r w:rsidRPr="00236C54">
        <w:rPr>
          <w:sz w:val="24"/>
          <w:szCs w:val="24"/>
        </w:rPr>
        <w:t>ефективн</w:t>
      </w:r>
      <w:r>
        <w:rPr>
          <w:sz w:val="24"/>
          <w:szCs w:val="24"/>
        </w:rPr>
        <w:t>е</w:t>
      </w:r>
      <w:r w:rsidRPr="00236C54">
        <w:rPr>
          <w:sz w:val="24"/>
          <w:szCs w:val="24"/>
        </w:rPr>
        <w:t xml:space="preserve"> використання майна</w:t>
      </w:r>
      <w:r>
        <w:rPr>
          <w:sz w:val="24"/>
          <w:szCs w:val="24"/>
        </w:rPr>
        <w:t>,</w:t>
      </w:r>
      <w:r w:rsidRPr="00236C54">
        <w:rPr>
          <w:sz w:val="24"/>
          <w:szCs w:val="24"/>
        </w:rPr>
        <w:t xml:space="preserve"> </w:t>
      </w:r>
      <w:r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F52EB6" w:rsidRPr="0072620B" w:rsidRDefault="00F52EB6" w:rsidP="00F52EB6">
      <w:pPr>
        <w:jc w:val="both"/>
        <w:rPr>
          <w:bCs w:val="0"/>
          <w:sz w:val="24"/>
          <w:szCs w:val="24"/>
        </w:rPr>
      </w:pPr>
    </w:p>
    <w:p w:rsidR="00F52EB6" w:rsidRPr="0072620B" w:rsidRDefault="00F52EB6" w:rsidP="00F52EB6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F52EB6" w:rsidRPr="0072620B" w:rsidRDefault="00F52EB6" w:rsidP="00F52EB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>
        <w:rPr>
          <w:sz w:val="24"/>
          <w:szCs w:val="24"/>
        </w:rPr>
        <w:t>»</w:t>
      </w:r>
      <w:r w:rsidRPr="0072620B">
        <w:rPr>
          <w:sz w:val="24"/>
          <w:szCs w:val="24"/>
        </w:rPr>
        <w:t>,</w:t>
      </w:r>
      <w:r w:rsidR="0011152D" w:rsidRPr="0011152D">
        <w:rPr>
          <w:sz w:val="24"/>
          <w:szCs w:val="24"/>
        </w:rPr>
        <w:t xml:space="preserve"> </w:t>
      </w:r>
      <w:r w:rsidR="0011152D">
        <w:rPr>
          <w:sz w:val="24"/>
          <w:szCs w:val="24"/>
        </w:rPr>
        <w:t>статті 137 Господарського кодексу України</w:t>
      </w:r>
      <w:r w:rsidRPr="0072620B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іншими нормативно-правовими актами з боку обласної ради, як власника майна щодо розпорядження об’єктами обласної комунальної власності.</w:t>
      </w:r>
    </w:p>
    <w:p w:rsidR="00F52EB6" w:rsidRPr="0072620B" w:rsidRDefault="00F52EB6" w:rsidP="00F52EB6">
      <w:pPr>
        <w:jc w:val="both"/>
        <w:rPr>
          <w:bCs w:val="0"/>
          <w:sz w:val="24"/>
          <w:szCs w:val="24"/>
        </w:rPr>
      </w:pPr>
    </w:p>
    <w:p w:rsidR="00F52EB6" w:rsidRPr="0072620B" w:rsidRDefault="00F52EB6" w:rsidP="00F52EB6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52EB6" w:rsidRPr="004B6E62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</w:t>
      </w:r>
      <w:r w:rsidRPr="0072620B">
        <w:rPr>
          <w:sz w:val="24"/>
          <w:szCs w:val="24"/>
        </w:rPr>
        <w:t xml:space="preserve">З економічної точки зору - рішення має забезпечити ефективність використання </w:t>
      </w:r>
      <w:r w:rsidR="00531623">
        <w:rPr>
          <w:sz w:val="24"/>
          <w:szCs w:val="24"/>
        </w:rPr>
        <w:t xml:space="preserve">рухомого </w:t>
      </w:r>
      <w:r w:rsidRPr="0072620B">
        <w:rPr>
          <w:sz w:val="24"/>
          <w:szCs w:val="24"/>
        </w:rPr>
        <w:t>майна обласної комунальної власності, згі</w:t>
      </w:r>
      <w:r w:rsidR="00D44936">
        <w:rPr>
          <w:sz w:val="24"/>
          <w:szCs w:val="24"/>
        </w:rPr>
        <w:t>дно вимог чинного законодавства</w:t>
      </w:r>
      <w:r w:rsidRPr="0072620B">
        <w:rPr>
          <w:sz w:val="24"/>
          <w:szCs w:val="24"/>
        </w:rPr>
        <w:t>.</w:t>
      </w:r>
    </w:p>
    <w:p w:rsidR="00F52EB6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Pr="004B6E62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Pr="00D61454" w:rsidRDefault="00F52EB6" w:rsidP="00F52EB6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F52EB6" w:rsidRDefault="00F52EB6" w:rsidP="00F52EB6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>істю</w:t>
      </w:r>
    </w:p>
    <w:p w:rsidR="00F52EB6" w:rsidRDefault="00F52EB6" w:rsidP="00F52EB6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F52EB6" w:rsidRPr="00F1769B" w:rsidRDefault="00F52EB6" w:rsidP="00F52EB6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F52EB6" w:rsidRPr="00F1769B" w:rsidRDefault="00F52EB6" w:rsidP="00F52EB6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F52EB6" w:rsidRDefault="00F52EB6" w:rsidP="00F52EB6">
      <w:pPr>
        <w:jc w:val="both"/>
        <w:rPr>
          <w:b/>
        </w:rPr>
      </w:pPr>
    </w:p>
    <w:p w:rsidR="00273671" w:rsidRDefault="00273671"/>
    <w:sectPr w:rsidR="00273671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EB6"/>
    <w:rsid w:val="0011152D"/>
    <w:rsid w:val="00273671"/>
    <w:rsid w:val="0041115C"/>
    <w:rsid w:val="00531623"/>
    <w:rsid w:val="00581790"/>
    <w:rsid w:val="006108B1"/>
    <w:rsid w:val="00A036F9"/>
    <w:rsid w:val="00A346E6"/>
    <w:rsid w:val="00B05908"/>
    <w:rsid w:val="00D44936"/>
    <w:rsid w:val="00E63F16"/>
    <w:rsid w:val="00F52EB6"/>
    <w:rsid w:val="00F8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F52EB6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EB6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8">
    <w:name w:val="heading 8"/>
    <w:basedOn w:val="a"/>
    <w:next w:val="a"/>
    <w:link w:val="80"/>
    <w:qFormat/>
    <w:rsid w:val="00F52EB6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EB6"/>
    <w:rPr>
      <w:rFonts w:ascii="Arial" w:eastAsia="Times New Roman" w:hAnsi="Arial" w:cs="Arial"/>
      <w:b/>
      <w:bCs/>
      <w:color w:val="000000"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F52EB6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 w:eastAsia="ru-RU"/>
    </w:rPr>
  </w:style>
  <w:style w:type="character" w:customStyle="1" w:styleId="80">
    <w:name w:val="Заголовок 8 Знак"/>
    <w:basedOn w:val="a0"/>
    <w:link w:val="8"/>
    <w:rsid w:val="00F52EB6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paragraph" w:styleId="a3">
    <w:name w:val="Body Text"/>
    <w:basedOn w:val="a"/>
    <w:link w:val="a4"/>
    <w:rsid w:val="00F52EB6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F52EB6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F52E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52EB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34B88-A204-4CF1-B333-738B8371A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Користувач</cp:lastModifiedBy>
  <cp:revision>6</cp:revision>
  <cp:lastPrinted>2023-05-11T06:35:00Z</cp:lastPrinted>
  <dcterms:created xsi:type="dcterms:W3CDTF">2023-05-11T06:51:00Z</dcterms:created>
  <dcterms:modified xsi:type="dcterms:W3CDTF">2023-05-22T05:29:00Z</dcterms:modified>
</cp:coreProperties>
</file>